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Default="009805DD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уровне нормативных </w:t>
      </w:r>
      <w:r w:rsidR="00AF74CC" w:rsidRPr="00AF74CC">
        <w:rPr>
          <w:b/>
          <w:sz w:val="28"/>
          <w:szCs w:val="28"/>
        </w:rPr>
        <w:t xml:space="preserve"> потерь.</w:t>
      </w:r>
    </w:p>
    <w:p w:rsidR="009805DD" w:rsidRPr="009805DD" w:rsidRDefault="009805DD" w:rsidP="009805DD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потери утверждает РЭК Омской области при формировании тарифа на услуги по передаче электрической энергии по сетям сетевой организации. Нормативные потери составляют 2,3% .</w:t>
      </w:r>
      <w:r w:rsidR="00662A11">
        <w:rPr>
          <w:sz w:val="28"/>
          <w:szCs w:val="28"/>
        </w:rPr>
        <w:t xml:space="preserve"> № приказа 663/78 от 26.12.2014г.</w:t>
      </w:r>
      <w:bookmarkStart w:id="0" w:name="_GoBack"/>
      <w:bookmarkEnd w:id="0"/>
    </w:p>
    <w:p w:rsidR="009805DD" w:rsidRPr="009805DD" w:rsidRDefault="009805DD" w:rsidP="009805DD">
      <w:pPr>
        <w:jc w:val="both"/>
        <w:rPr>
          <w:sz w:val="28"/>
          <w:szCs w:val="28"/>
        </w:rPr>
      </w:pPr>
    </w:p>
    <w:p w:rsidR="00AF74CC" w:rsidRDefault="00AF74CC" w:rsidP="00AF74CC">
      <w:pPr>
        <w:jc w:val="both"/>
        <w:rPr>
          <w:sz w:val="28"/>
          <w:szCs w:val="28"/>
        </w:rPr>
      </w:pPr>
    </w:p>
    <w:p w:rsidR="00AF74CC" w:rsidRPr="00AF74CC" w:rsidRDefault="00AF74CC" w:rsidP="00AF74CC">
      <w:pPr>
        <w:jc w:val="center"/>
        <w:rPr>
          <w:sz w:val="28"/>
          <w:szCs w:val="28"/>
        </w:rPr>
      </w:pPr>
    </w:p>
    <w:sectPr w:rsidR="00AF74CC" w:rsidRPr="00A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662A11"/>
    <w:rsid w:val="008D379B"/>
    <w:rsid w:val="009805DD"/>
    <w:rsid w:val="00AF74CC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11</cp:revision>
  <dcterms:created xsi:type="dcterms:W3CDTF">2014-09-08T09:10:00Z</dcterms:created>
  <dcterms:modified xsi:type="dcterms:W3CDTF">2015-01-16T02:58:00Z</dcterms:modified>
</cp:coreProperties>
</file>